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B3" w:rsidRDefault="001B5A5C" w:rsidP="002B4B24">
      <w:pPr>
        <w:rPr>
          <w:b/>
          <w:sz w:val="56"/>
          <w:szCs w:val="56"/>
        </w:rPr>
      </w:pPr>
      <w:r>
        <w:rPr>
          <w:b/>
          <w:sz w:val="56"/>
          <w:szCs w:val="56"/>
        </w:rPr>
        <w:t>EMA Submission Set-up Information F</w:t>
      </w:r>
      <w:r w:rsidR="00D15DF3" w:rsidRPr="00841660">
        <w:rPr>
          <w:b/>
          <w:sz w:val="56"/>
          <w:szCs w:val="56"/>
        </w:rPr>
        <w:t>low</w:t>
      </w:r>
    </w:p>
    <w:p w:rsidR="00841660" w:rsidRPr="00841660" w:rsidRDefault="00841660" w:rsidP="002B4B24">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518"/>
      </w:tblGrid>
      <w:tr w:rsidR="002B4B24" w:rsidTr="00376498">
        <w:tc>
          <w:tcPr>
            <w:tcW w:w="2694" w:type="dxa"/>
            <w:vMerge w:val="restart"/>
            <w:shd w:val="clear" w:color="auto" w:fill="C00000"/>
            <w:vAlign w:val="center"/>
          </w:tcPr>
          <w:p w:rsidR="00376498" w:rsidRDefault="00376498" w:rsidP="00376498">
            <w:pPr>
              <w:jc w:val="center"/>
              <w:rPr>
                <w:b/>
                <w:sz w:val="32"/>
                <w:szCs w:val="32"/>
              </w:rPr>
            </w:pPr>
            <w:r>
              <w:rPr>
                <w:b/>
                <w:sz w:val="32"/>
                <w:szCs w:val="32"/>
              </w:rPr>
              <w:t>Module Convenor to specify assessment</w:t>
            </w:r>
          </w:p>
        </w:tc>
        <w:tc>
          <w:tcPr>
            <w:tcW w:w="5244" w:type="dxa"/>
            <w:vAlign w:val="center"/>
          </w:tcPr>
          <w:p w:rsidR="002B4B24" w:rsidRPr="00376498" w:rsidRDefault="00376498" w:rsidP="00376498">
            <w:pPr>
              <w:jc w:val="center"/>
              <w:rPr>
                <w:b/>
                <w:sz w:val="48"/>
                <w:szCs w:val="48"/>
              </w:rPr>
            </w:pPr>
            <w:r w:rsidRPr="00376498">
              <w:rPr>
                <w:b/>
                <w:color w:val="C00000"/>
                <w:sz w:val="48"/>
                <w:szCs w:val="48"/>
              </w:rPr>
              <w:sym w:font="Symbol" w:char="F0DE"/>
            </w:r>
          </w:p>
        </w:tc>
        <w:tc>
          <w:tcPr>
            <w:tcW w:w="2518" w:type="dxa"/>
            <w:vMerge w:val="restart"/>
            <w:shd w:val="clear" w:color="auto" w:fill="C00000"/>
            <w:vAlign w:val="center"/>
          </w:tcPr>
          <w:p w:rsidR="002B4B24" w:rsidRDefault="00376498" w:rsidP="00376498">
            <w:pPr>
              <w:jc w:val="center"/>
              <w:rPr>
                <w:b/>
                <w:sz w:val="32"/>
                <w:szCs w:val="32"/>
              </w:rPr>
            </w:pPr>
            <w:r>
              <w:rPr>
                <w:b/>
                <w:sz w:val="32"/>
                <w:szCs w:val="32"/>
              </w:rPr>
              <w:t>Programme Administrator to set-up submission points</w:t>
            </w: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Pr="002B4B24" w:rsidRDefault="002B4B24" w:rsidP="00376498">
            <w:pPr>
              <w:jc w:val="center"/>
              <w:rPr>
                <w:sz w:val="32"/>
                <w:szCs w:val="32"/>
              </w:rPr>
            </w:pPr>
            <w:r w:rsidRPr="002B4B24">
              <w:rPr>
                <w:sz w:val="32"/>
                <w:szCs w:val="32"/>
              </w:rPr>
              <w:t>Assessment Brief</w:t>
            </w:r>
          </w:p>
        </w:tc>
        <w:tc>
          <w:tcPr>
            <w:tcW w:w="2518" w:type="dxa"/>
            <w:vMerge/>
            <w:shd w:val="clear" w:color="auto" w:fill="C00000"/>
          </w:tcPr>
          <w:p w:rsidR="002B4B24" w:rsidRDefault="002B4B24" w:rsidP="002B4B24">
            <w:pPr>
              <w:rPr>
                <w:b/>
                <w:sz w:val="32"/>
                <w:szCs w:val="32"/>
              </w:rPr>
            </w:pP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Pr="002B4B24" w:rsidRDefault="00376498" w:rsidP="00376498">
            <w:pPr>
              <w:jc w:val="center"/>
              <w:rPr>
                <w:sz w:val="32"/>
                <w:szCs w:val="32"/>
              </w:rPr>
            </w:pPr>
            <w:r w:rsidRPr="00376498">
              <w:rPr>
                <w:b/>
                <w:color w:val="C00000"/>
                <w:sz w:val="48"/>
                <w:szCs w:val="48"/>
              </w:rPr>
              <w:sym w:font="Symbol" w:char="F0DE"/>
            </w:r>
          </w:p>
        </w:tc>
        <w:tc>
          <w:tcPr>
            <w:tcW w:w="2518" w:type="dxa"/>
            <w:vMerge/>
            <w:shd w:val="clear" w:color="auto" w:fill="C00000"/>
          </w:tcPr>
          <w:p w:rsidR="002B4B24" w:rsidRDefault="002B4B24" w:rsidP="002B4B24">
            <w:pPr>
              <w:rPr>
                <w:b/>
                <w:sz w:val="32"/>
                <w:szCs w:val="32"/>
              </w:rPr>
            </w:pP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Pr="002B4B24" w:rsidRDefault="002B4B24" w:rsidP="00376498">
            <w:pPr>
              <w:jc w:val="center"/>
              <w:rPr>
                <w:sz w:val="32"/>
                <w:szCs w:val="32"/>
              </w:rPr>
            </w:pPr>
            <w:r w:rsidRPr="002B4B24">
              <w:rPr>
                <w:sz w:val="32"/>
                <w:szCs w:val="32"/>
              </w:rPr>
              <w:t>Module Description</w:t>
            </w:r>
          </w:p>
        </w:tc>
        <w:tc>
          <w:tcPr>
            <w:tcW w:w="2518" w:type="dxa"/>
            <w:vMerge/>
            <w:shd w:val="clear" w:color="auto" w:fill="C00000"/>
          </w:tcPr>
          <w:p w:rsidR="002B4B24" w:rsidRDefault="002B4B24" w:rsidP="002B4B24">
            <w:pPr>
              <w:rPr>
                <w:b/>
                <w:sz w:val="32"/>
                <w:szCs w:val="32"/>
              </w:rPr>
            </w:pP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Pr="002B4B24" w:rsidRDefault="00376498" w:rsidP="00376498">
            <w:pPr>
              <w:jc w:val="center"/>
              <w:rPr>
                <w:sz w:val="32"/>
                <w:szCs w:val="32"/>
              </w:rPr>
            </w:pPr>
            <w:r w:rsidRPr="00376498">
              <w:rPr>
                <w:b/>
                <w:color w:val="C00000"/>
                <w:sz w:val="48"/>
                <w:szCs w:val="48"/>
              </w:rPr>
              <w:sym w:font="Symbol" w:char="F0DE"/>
            </w:r>
          </w:p>
        </w:tc>
        <w:tc>
          <w:tcPr>
            <w:tcW w:w="2518" w:type="dxa"/>
            <w:vMerge/>
            <w:shd w:val="clear" w:color="auto" w:fill="C00000"/>
          </w:tcPr>
          <w:p w:rsidR="002B4B24" w:rsidRDefault="002B4B24" w:rsidP="002B4B24">
            <w:pPr>
              <w:rPr>
                <w:b/>
                <w:sz w:val="32"/>
                <w:szCs w:val="32"/>
              </w:rPr>
            </w:pP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Pr="002B4B24" w:rsidRDefault="002B4B24" w:rsidP="00376498">
            <w:pPr>
              <w:jc w:val="center"/>
              <w:rPr>
                <w:sz w:val="32"/>
                <w:szCs w:val="32"/>
              </w:rPr>
            </w:pPr>
            <w:r w:rsidRPr="002B4B24">
              <w:rPr>
                <w:sz w:val="32"/>
                <w:szCs w:val="32"/>
              </w:rPr>
              <w:t>Mode of Submission Guidance</w:t>
            </w:r>
          </w:p>
        </w:tc>
        <w:tc>
          <w:tcPr>
            <w:tcW w:w="2518" w:type="dxa"/>
            <w:vMerge/>
            <w:shd w:val="clear" w:color="auto" w:fill="C00000"/>
          </w:tcPr>
          <w:p w:rsidR="002B4B24" w:rsidRDefault="002B4B24" w:rsidP="002B4B24">
            <w:pPr>
              <w:rPr>
                <w:b/>
                <w:sz w:val="32"/>
                <w:szCs w:val="32"/>
              </w:rPr>
            </w:pP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Pr="002B4B24" w:rsidRDefault="00376498" w:rsidP="00376498">
            <w:pPr>
              <w:jc w:val="center"/>
              <w:rPr>
                <w:sz w:val="32"/>
                <w:szCs w:val="32"/>
              </w:rPr>
            </w:pPr>
            <w:r w:rsidRPr="00376498">
              <w:rPr>
                <w:b/>
                <w:color w:val="C00000"/>
                <w:sz w:val="48"/>
                <w:szCs w:val="48"/>
              </w:rPr>
              <w:sym w:font="Symbol" w:char="F0DE"/>
            </w:r>
          </w:p>
        </w:tc>
        <w:tc>
          <w:tcPr>
            <w:tcW w:w="2518" w:type="dxa"/>
            <w:vMerge/>
            <w:shd w:val="clear" w:color="auto" w:fill="C00000"/>
          </w:tcPr>
          <w:p w:rsidR="002B4B24" w:rsidRDefault="002B4B24" w:rsidP="002B4B24">
            <w:pPr>
              <w:rPr>
                <w:b/>
                <w:sz w:val="32"/>
                <w:szCs w:val="32"/>
              </w:rPr>
            </w:pP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Pr="00376498" w:rsidRDefault="002B4B24" w:rsidP="00376498">
            <w:pPr>
              <w:jc w:val="center"/>
              <w:rPr>
                <w:b/>
                <w:sz w:val="32"/>
                <w:szCs w:val="32"/>
              </w:rPr>
            </w:pPr>
            <w:r w:rsidRPr="00376498">
              <w:rPr>
                <w:b/>
                <w:sz w:val="32"/>
                <w:szCs w:val="32"/>
              </w:rPr>
              <w:t>Assessment Submission Details Form</w:t>
            </w:r>
          </w:p>
        </w:tc>
        <w:tc>
          <w:tcPr>
            <w:tcW w:w="2518" w:type="dxa"/>
            <w:vMerge/>
            <w:shd w:val="clear" w:color="auto" w:fill="C00000"/>
          </w:tcPr>
          <w:p w:rsidR="002B4B24" w:rsidRDefault="002B4B24" w:rsidP="002B4B24">
            <w:pPr>
              <w:rPr>
                <w:b/>
                <w:sz w:val="32"/>
                <w:szCs w:val="32"/>
              </w:rPr>
            </w:pP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Pr="002B4B24" w:rsidRDefault="00376498" w:rsidP="00376498">
            <w:pPr>
              <w:jc w:val="center"/>
              <w:rPr>
                <w:sz w:val="32"/>
                <w:szCs w:val="32"/>
              </w:rPr>
            </w:pPr>
            <w:r w:rsidRPr="00376498">
              <w:rPr>
                <w:b/>
                <w:color w:val="C00000"/>
                <w:sz w:val="48"/>
                <w:szCs w:val="48"/>
              </w:rPr>
              <w:sym w:font="Symbol" w:char="F0DE"/>
            </w:r>
          </w:p>
        </w:tc>
        <w:tc>
          <w:tcPr>
            <w:tcW w:w="2518" w:type="dxa"/>
            <w:vMerge/>
            <w:shd w:val="clear" w:color="auto" w:fill="C00000"/>
          </w:tcPr>
          <w:p w:rsidR="002B4B24" w:rsidRDefault="002B4B24" w:rsidP="002B4B24">
            <w:pPr>
              <w:rPr>
                <w:b/>
                <w:sz w:val="32"/>
                <w:szCs w:val="32"/>
              </w:rPr>
            </w:pP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Pr="00376498" w:rsidRDefault="002B4B24" w:rsidP="00376498">
            <w:pPr>
              <w:jc w:val="center"/>
              <w:rPr>
                <w:b/>
                <w:sz w:val="32"/>
                <w:szCs w:val="32"/>
              </w:rPr>
            </w:pPr>
            <w:r w:rsidRPr="00376498">
              <w:rPr>
                <w:b/>
                <w:sz w:val="32"/>
                <w:szCs w:val="32"/>
              </w:rPr>
              <w:t>Assignment Set-up Information Spreadsheet</w:t>
            </w:r>
          </w:p>
        </w:tc>
        <w:tc>
          <w:tcPr>
            <w:tcW w:w="2518" w:type="dxa"/>
            <w:vMerge/>
            <w:shd w:val="clear" w:color="auto" w:fill="C00000"/>
          </w:tcPr>
          <w:p w:rsidR="002B4B24" w:rsidRDefault="002B4B24" w:rsidP="002B4B24">
            <w:pPr>
              <w:rPr>
                <w:b/>
                <w:sz w:val="32"/>
                <w:szCs w:val="32"/>
              </w:rPr>
            </w:pPr>
          </w:p>
        </w:tc>
      </w:tr>
      <w:tr w:rsidR="002B4B24" w:rsidTr="00376498">
        <w:tc>
          <w:tcPr>
            <w:tcW w:w="2694" w:type="dxa"/>
            <w:vMerge/>
            <w:shd w:val="clear" w:color="auto" w:fill="C00000"/>
          </w:tcPr>
          <w:p w:rsidR="002B4B24" w:rsidRDefault="002B4B24" w:rsidP="002B4B24">
            <w:pPr>
              <w:rPr>
                <w:b/>
                <w:sz w:val="32"/>
                <w:szCs w:val="32"/>
              </w:rPr>
            </w:pPr>
          </w:p>
        </w:tc>
        <w:tc>
          <w:tcPr>
            <w:tcW w:w="5244" w:type="dxa"/>
            <w:vAlign w:val="center"/>
          </w:tcPr>
          <w:p w:rsidR="002B4B24" w:rsidRDefault="00376498" w:rsidP="00376498">
            <w:pPr>
              <w:jc w:val="center"/>
              <w:rPr>
                <w:b/>
                <w:sz w:val="32"/>
                <w:szCs w:val="32"/>
              </w:rPr>
            </w:pPr>
            <w:r w:rsidRPr="00376498">
              <w:rPr>
                <w:b/>
                <w:color w:val="C00000"/>
                <w:sz w:val="48"/>
                <w:szCs w:val="48"/>
              </w:rPr>
              <w:sym w:font="Symbol" w:char="F0DE"/>
            </w:r>
          </w:p>
        </w:tc>
        <w:tc>
          <w:tcPr>
            <w:tcW w:w="2518" w:type="dxa"/>
            <w:vMerge/>
            <w:shd w:val="clear" w:color="auto" w:fill="C00000"/>
          </w:tcPr>
          <w:p w:rsidR="002B4B24" w:rsidRDefault="002B4B24" w:rsidP="002B4B24">
            <w:pPr>
              <w:rPr>
                <w:b/>
                <w:sz w:val="32"/>
                <w:szCs w:val="32"/>
              </w:rPr>
            </w:pPr>
          </w:p>
        </w:tc>
      </w:tr>
    </w:tbl>
    <w:p w:rsidR="002B4B24" w:rsidRDefault="002B4B24" w:rsidP="002B4B24">
      <w:pPr>
        <w:rPr>
          <w:b/>
          <w:sz w:val="32"/>
          <w:szCs w:val="32"/>
        </w:rPr>
      </w:pPr>
    </w:p>
    <w:p w:rsidR="00896895" w:rsidRPr="00896895" w:rsidRDefault="00896895" w:rsidP="00896895">
      <w:pPr>
        <w:rPr>
          <w:sz w:val="28"/>
          <w:szCs w:val="28"/>
        </w:rPr>
      </w:pPr>
      <w:r w:rsidRPr="00896895">
        <w:rPr>
          <w:sz w:val="28"/>
          <w:szCs w:val="28"/>
        </w:rPr>
        <w:t xml:space="preserve">The purpose of the documents </w:t>
      </w:r>
      <w:r w:rsidRPr="00896895">
        <w:rPr>
          <w:b/>
          <w:sz w:val="28"/>
          <w:szCs w:val="28"/>
        </w:rPr>
        <w:t xml:space="preserve">Assessment Submission Details </w:t>
      </w:r>
      <w:r w:rsidRPr="00896895">
        <w:rPr>
          <w:sz w:val="28"/>
          <w:szCs w:val="28"/>
        </w:rPr>
        <w:t>(</w:t>
      </w:r>
      <w:r>
        <w:rPr>
          <w:sz w:val="28"/>
          <w:szCs w:val="28"/>
        </w:rPr>
        <w:t>1</w:t>
      </w:r>
      <w:r w:rsidRPr="00896895">
        <w:rPr>
          <w:sz w:val="28"/>
          <w:szCs w:val="28"/>
        </w:rPr>
        <w:t>) and</w:t>
      </w:r>
      <w:r w:rsidRPr="00896895">
        <w:rPr>
          <w:b/>
          <w:sz w:val="28"/>
          <w:szCs w:val="28"/>
        </w:rPr>
        <w:t xml:space="preserve"> Assignment Set-up Information </w:t>
      </w:r>
      <w:r w:rsidRPr="00896895">
        <w:rPr>
          <w:sz w:val="28"/>
          <w:szCs w:val="28"/>
        </w:rPr>
        <w:t>(</w:t>
      </w:r>
      <w:r>
        <w:rPr>
          <w:sz w:val="28"/>
          <w:szCs w:val="28"/>
        </w:rPr>
        <w:t>2</w:t>
      </w:r>
      <w:r w:rsidRPr="00896895">
        <w:rPr>
          <w:sz w:val="28"/>
          <w:szCs w:val="28"/>
        </w:rPr>
        <w:t>) is to assist with the flow of information from the module convenor to the programme administrator responsible for setting up the assignment.</w:t>
      </w:r>
    </w:p>
    <w:p w:rsidR="004437DB" w:rsidRDefault="001C0488" w:rsidP="00A7577A">
      <w:pPr>
        <w:spacing w:after="0"/>
        <w:rPr>
          <w:sz w:val="28"/>
          <w:szCs w:val="28"/>
        </w:rPr>
      </w:pPr>
      <w:r>
        <w:rPr>
          <w:sz w:val="28"/>
          <w:szCs w:val="28"/>
        </w:rPr>
        <w:t xml:space="preserve">They </w:t>
      </w:r>
      <w:proofErr w:type="gramStart"/>
      <w:r>
        <w:rPr>
          <w:sz w:val="28"/>
          <w:szCs w:val="28"/>
        </w:rPr>
        <w:t>are designed</w:t>
      </w:r>
      <w:proofErr w:type="gramEnd"/>
      <w:r>
        <w:rPr>
          <w:sz w:val="28"/>
          <w:szCs w:val="28"/>
        </w:rPr>
        <w:t xml:space="preserve"> </w:t>
      </w:r>
      <w:r w:rsidR="00A7577A">
        <w:rPr>
          <w:sz w:val="28"/>
          <w:szCs w:val="28"/>
        </w:rPr>
        <w:t>for you to adjust</w:t>
      </w:r>
      <w:r w:rsidR="00725B5E">
        <w:rPr>
          <w:sz w:val="28"/>
          <w:szCs w:val="28"/>
        </w:rPr>
        <w:t xml:space="preserve"> to suit</w:t>
      </w:r>
      <w:r w:rsidR="004437DB">
        <w:rPr>
          <w:sz w:val="28"/>
          <w:szCs w:val="28"/>
        </w:rPr>
        <w:t xml:space="preserve"> your school/department.</w:t>
      </w:r>
      <w:bookmarkStart w:id="0" w:name="_GoBack"/>
      <w:bookmarkEnd w:id="0"/>
    </w:p>
    <w:p w:rsidR="00A7577A" w:rsidRDefault="00A7577A" w:rsidP="00A7577A">
      <w:pPr>
        <w:spacing w:after="0"/>
        <w:rPr>
          <w:b/>
          <w:sz w:val="28"/>
          <w:szCs w:val="28"/>
        </w:rPr>
      </w:pPr>
    </w:p>
    <w:p w:rsidR="001020EC" w:rsidRPr="004437DB" w:rsidRDefault="00D15DF3" w:rsidP="004437DB">
      <w:pPr>
        <w:pStyle w:val="ListParagraph"/>
        <w:numPr>
          <w:ilvl w:val="0"/>
          <w:numId w:val="5"/>
        </w:numPr>
        <w:ind w:left="709" w:hanging="643"/>
        <w:rPr>
          <w:b/>
          <w:sz w:val="36"/>
          <w:szCs w:val="36"/>
        </w:rPr>
      </w:pPr>
      <w:r w:rsidRPr="004437DB">
        <w:rPr>
          <w:b/>
          <w:sz w:val="36"/>
          <w:szCs w:val="36"/>
        </w:rPr>
        <w:t>Assessment Submission Details Form – Explained</w:t>
      </w:r>
    </w:p>
    <w:p w:rsidR="006F2381" w:rsidRPr="0034010C" w:rsidRDefault="006F2381">
      <w:pPr>
        <w:rPr>
          <w:sz w:val="28"/>
          <w:szCs w:val="28"/>
        </w:rPr>
      </w:pPr>
      <w:r w:rsidRPr="0034010C">
        <w:rPr>
          <w:sz w:val="28"/>
          <w:szCs w:val="28"/>
        </w:rPr>
        <w:t xml:space="preserve">The purpose of the </w:t>
      </w:r>
      <w:r w:rsidR="004E60F1" w:rsidRPr="0034010C">
        <w:rPr>
          <w:sz w:val="28"/>
          <w:szCs w:val="28"/>
        </w:rPr>
        <w:t>Assessment Submission Details Form is twofold it aims to:</w:t>
      </w:r>
    </w:p>
    <w:p w:rsidR="004E60F1" w:rsidRPr="0034010C" w:rsidRDefault="00D625AD" w:rsidP="004437DB">
      <w:pPr>
        <w:pStyle w:val="ListParagraph"/>
        <w:numPr>
          <w:ilvl w:val="0"/>
          <w:numId w:val="3"/>
        </w:numPr>
        <w:rPr>
          <w:sz w:val="28"/>
          <w:szCs w:val="28"/>
        </w:rPr>
      </w:pPr>
      <w:r w:rsidRPr="0034010C">
        <w:rPr>
          <w:sz w:val="28"/>
          <w:szCs w:val="28"/>
        </w:rPr>
        <w:t>Assist the Module Conveno</w:t>
      </w:r>
      <w:r w:rsidR="004E60F1" w:rsidRPr="0034010C">
        <w:rPr>
          <w:sz w:val="28"/>
          <w:szCs w:val="28"/>
        </w:rPr>
        <w:t xml:space="preserve">r to determine which mode of submission would best suit the specific assessment </w:t>
      </w:r>
    </w:p>
    <w:p w:rsidR="00D625AD" w:rsidRPr="0034010C" w:rsidRDefault="00D625AD" w:rsidP="00D625AD">
      <w:pPr>
        <w:pStyle w:val="ListParagraph"/>
        <w:rPr>
          <w:sz w:val="28"/>
          <w:szCs w:val="28"/>
        </w:rPr>
      </w:pPr>
    </w:p>
    <w:p w:rsidR="004E60F1" w:rsidRPr="0034010C" w:rsidRDefault="004E60F1" w:rsidP="004437DB">
      <w:pPr>
        <w:pStyle w:val="ListParagraph"/>
        <w:numPr>
          <w:ilvl w:val="0"/>
          <w:numId w:val="3"/>
        </w:numPr>
        <w:rPr>
          <w:sz w:val="28"/>
          <w:szCs w:val="28"/>
        </w:rPr>
      </w:pPr>
      <w:r w:rsidRPr="0034010C">
        <w:rPr>
          <w:sz w:val="28"/>
          <w:szCs w:val="28"/>
        </w:rPr>
        <w:t xml:space="preserve">To provide the administrator with the information required to set up the submission point depending </w:t>
      </w:r>
      <w:r w:rsidR="00954F46" w:rsidRPr="0034010C">
        <w:rPr>
          <w:sz w:val="28"/>
          <w:szCs w:val="28"/>
        </w:rPr>
        <w:t>on mode of submission and feedback</w:t>
      </w:r>
      <w:r w:rsidRPr="0034010C">
        <w:rPr>
          <w:sz w:val="28"/>
          <w:szCs w:val="28"/>
        </w:rPr>
        <w:t>.</w:t>
      </w:r>
    </w:p>
    <w:p w:rsidR="00841660" w:rsidRDefault="00841660">
      <w:pPr>
        <w:rPr>
          <w:sz w:val="28"/>
          <w:szCs w:val="28"/>
        </w:rPr>
      </w:pPr>
      <w:r>
        <w:rPr>
          <w:sz w:val="28"/>
          <w:szCs w:val="28"/>
        </w:rPr>
        <w:br w:type="page"/>
      </w:r>
    </w:p>
    <w:p w:rsidR="004E60F1" w:rsidRPr="0034010C" w:rsidRDefault="004E60F1">
      <w:pPr>
        <w:rPr>
          <w:sz w:val="28"/>
          <w:szCs w:val="28"/>
        </w:rPr>
      </w:pPr>
    </w:p>
    <w:p w:rsidR="004E60F1" w:rsidRPr="0034010C" w:rsidRDefault="00954F46">
      <w:pPr>
        <w:rPr>
          <w:sz w:val="28"/>
          <w:szCs w:val="28"/>
        </w:rPr>
      </w:pPr>
      <w:r w:rsidRPr="0034010C">
        <w:rPr>
          <w:sz w:val="28"/>
          <w:szCs w:val="28"/>
        </w:rPr>
        <w:t>If you choose to use this form,</w:t>
      </w:r>
      <w:r w:rsidR="004437DB" w:rsidRPr="0034010C">
        <w:rPr>
          <w:sz w:val="28"/>
          <w:szCs w:val="28"/>
        </w:rPr>
        <w:t xml:space="preserve"> </w:t>
      </w:r>
      <w:r w:rsidRPr="0034010C">
        <w:rPr>
          <w:sz w:val="28"/>
          <w:szCs w:val="28"/>
        </w:rPr>
        <w:t>send it</w:t>
      </w:r>
      <w:r w:rsidR="004437DB" w:rsidRPr="0034010C">
        <w:rPr>
          <w:sz w:val="28"/>
          <w:szCs w:val="28"/>
        </w:rPr>
        <w:t xml:space="preserve"> to the module convenor </w:t>
      </w:r>
      <w:r w:rsidRPr="0034010C">
        <w:rPr>
          <w:sz w:val="28"/>
          <w:szCs w:val="28"/>
        </w:rPr>
        <w:t>who will provide</w:t>
      </w:r>
      <w:r w:rsidR="004E60F1" w:rsidRPr="0034010C">
        <w:rPr>
          <w:sz w:val="28"/>
          <w:szCs w:val="28"/>
        </w:rPr>
        <w:t xml:space="preserve"> some general information regarding the assessment:</w:t>
      </w:r>
    </w:p>
    <w:p w:rsidR="004E60F1" w:rsidRPr="005B180C" w:rsidRDefault="00954F46">
      <w:pPr>
        <w:rPr>
          <w:sz w:val="28"/>
          <w:szCs w:val="28"/>
        </w:rPr>
      </w:pPr>
      <w:r>
        <w:rPr>
          <w:noProof/>
          <w:lang w:eastAsia="en-GB"/>
        </w:rPr>
        <w:drawing>
          <wp:inline distT="0" distB="0" distL="0" distR="0" wp14:anchorId="617CD2A7" wp14:editId="549C5A93">
            <wp:extent cx="6645910" cy="2306320"/>
            <wp:effectExtent l="19050" t="19050" r="2159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2306320"/>
                    </a:xfrm>
                    <a:prstGeom prst="rect">
                      <a:avLst/>
                    </a:prstGeom>
                    <a:ln w="25400">
                      <a:solidFill>
                        <a:schemeClr val="accent1"/>
                      </a:solidFill>
                      <a:prstDash val="sysDash"/>
                    </a:ln>
                  </pic:spPr>
                </pic:pic>
              </a:graphicData>
            </a:graphic>
          </wp:inline>
        </w:drawing>
      </w:r>
    </w:p>
    <w:p w:rsidR="004437DB" w:rsidRPr="004437DB" w:rsidRDefault="004437DB" w:rsidP="0034010C">
      <w:pPr>
        <w:spacing w:after="0" w:line="240" w:lineRule="auto"/>
      </w:pPr>
    </w:p>
    <w:p w:rsidR="004E60F1" w:rsidRPr="005B180C" w:rsidRDefault="004E60F1">
      <w:pPr>
        <w:rPr>
          <w:sz w:val="28"/>
          <w:szCs w:val="28"/>
        </w:rPr>
      </w:pPr>
      <w:r w:rsidRPr="005B180C">
        <w:rPr>
          <w:sz w:val="28"/>
          <w:szCs w:val="28"/>
        </w:rPr>
        <w:t xml:space="preserve">The next section asks the module convenor to select the type of submission the student will be making </w:t>
      </w:r>
    </w:p>
    <w:p w:rsidR="004E60F1" w:rsidRPr="005B180C" w:rsidRDefault="00CE0845">
      <w:pPr>
        <w:rPr>
          <w:sz w:val="28"/>
          <w:szCs w:val="28"/>
        </w:rPr>
      </w:pPr>
      <w:r w:rsidRPr="005B180C">
        <w:rPr>
          <w:noProof/>
          <w:sz w:val="28"/>
          <w:szCs w:val="28"/>
          <w:lang w:eastAsia="en-GB"/>
        </w:rPr>
        <w:drawing>
          <wp:inline distT="0" distB="0" distL="0" distR="0" wp14:anchorId="77D4C3A0" wp14:editId="351C53FC">
            <wp:extent cx="6645910" cy="734060"/>
            <wp:effectExtent l="19050" t="19050" r="21590"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734060"/>
                    </a:xfrm>
                    <a:prstGeom prst="rect">
                      <a:avLst/>
                    </a:prstGeom>
                    <a:ln w="25400">
                      <a:solidFill>
                        <a:schemeClr val="accent1"/>
                      </a:solidFill>
                      <a:prstDash val="sysDash"/>
                    </a:ln>
                  </pic:spPr>
                </pic:pic>
              </a:graphicData>
            </a:graphic>
          </wp:inline>
        </w:drawing>
      </w:r>
    </w:p>
    <w:p w:rsidR="00CE0845" w:rsidRPr="004437DB" w:rsidRDefault="00CE0845"/>
    <w:p w:rsidR="00CE0845" w:rsidRPr="005B180C" w:rsidRDefault="00CE0845">
      <w:pPr>
        <w:rPr>
          <w:sz w:val="28"/>
          <w:szCs w:val="28"/>
        </w:rPr>
      </w:pPr>
      <w:r w:rsidRPr="005B180C">
        <w:rPr>
          <w:sz w:val="28"/>
          <w:szCs w:val="28"/>
        </w:rPr>
        <w:t>Depending of the submission type selected they would then have three options</w:t>
      </w:r>
    </w:p>
    <w:p w:rsidR="00954F46" w:rsidRDefault="00CE0845">
      <w:pPr>
        <w:rPr>
          <w:sz w:val="28"/>
          <w:szCs w:val="28"/>
        </w:rPr>
      </w:pPr>
      <w:r w:rsidRPr="005B180C">
        <w:rPr>
          <w:noProof/>
          <w:sz w:val="28"/>
          <w:szCs w:val="28"/>
          <w:lang w:eastAsia="en-GB"/>
        </w:rPr>
        <w:drawing>
          <wp:inline distT="0" distB="0" distL="0" distR="0" wp14:anchorId="58270A3A" wp14:editId="30142ADC">
            <wp:extent cx="6524625" cy="13239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24625" cy="1323975"/>
                    </a:xfrm>
                    <a:prstGeom prst="rect">
                      <a:avLst/>
                    </a:prstGeom>
                    <a:ln w="25400">
                      <a:solidFill>
                        <a:schemeClr val="accent1"/>
                      </a:solidFill>
                      <a:prstDash val="sysDash"/>
                    </a:ln>
                  </pic:spPr>
                </pic:pic>
              </a:graphicData>
            </a:graphic>
          </wp:inline>
        </w:drawing>
      </w:r>
    </w:p>
    <w:p w:rsidR="00954F46" w:rsidRDefault="00954F46">
      <w:pPr>
        <w:rPr>
          <w:sz w:val="28"/>
          <w:szCs w:val="28"/>
        </w:rPr>
      </w:pPr>
    </w:p>
    <w:p w:rsidR="00954F46" w:rsidRDefault="00954F46">
      <w:pPr>
        <w:rPr>
          <w:sz w:val="28"/>
          <w:szCs w:val="28"/>
        </w:rPr>
      </w:pPr>
      <w:r>
        <w:rPr>
          <w:sz w:val="28"/>
          <w:szCs w:val="28"/>
        </w:rPr>
        <w:t>If the module convenor selects</w:t>
      </w:r>
      <w:r w:rsidR="00CE0845" w:rsidRPr="005B180C">
        <w:rPr>
          <w:sz w:val="28"/>
          <w:szCs w:val="28"/>
        </w:rPr>
        <w:t xml:space="preserve"> any of the submission types in the first bullet </w:t>
      </w:r>
      <w:r w:rsidRPr="005B180C">
        <w:rPr>
          <w:sz w:val="28"/>
          <w:szCs w:val="28"/>
        </w:rPr>
        <w:t>point,</w:t>
      </w:r>
      <w:r w:rsidR="00CE0845" w:rsidRPr="005B180C">
        <w:rPr>
          <w:sz w:val="28"/>
          <w:szCs w:val="28"/>
        </w:rPr>
        <w:t xml:space="preserve"> </w:t>
      </w:r>
      <w:r>
        <w:rPr>
          <w:sz w:val="28"/>
          <w:szCs w:val="28"/>
        </w:rPr>
        <w:t>they need to answer the questi</w:t>
      </w:r>
      <w:r w:rsidR="0034010C">
        <w:rPr>
          <w:sz w:val="28"/>
          <w:szCs w:val="28"/>
        </w:rPr>
        <w:t xml:space="preserve">ons in the corresponding tables </w:t>
      </w:r>
      <w:r w:rsidR="00555DFD">
        <w:rPr>
          <w:sz w:val="28"/>
          <w:szCs w:val="28"/>
        </w:rPr>
        <w:t xml:space="preserve">(the Electronic Document is show below as an example). </w:t>
      </w:r>
    </w:p>
    <w:p w:rsidR="00555DFD" w:rsidRDefault="00A7577A">
      <w:pPr>
        <w:rPr>
          <w:sz w:val="28"/>
          <w:szCs w:val="28"/>
        </w:rPr>
      </w:pPr>
      <w:r>
        <w:rPr>
          <w:sz w:val="28"/>
          <w:szCs w:val="28"/>
        </w:rPr>
        <w:t>We have used these three options</w:t>
      </w:r>
      <w:r w:rsidR="00896895">
        <w:rPr>
          <w:sz w:val="28"/>
          <w:szCs w:val="28"/>
        </w:rPr>
        <w:t xml:space="preserve"> </w:t>
      </w:r>
      <w:r w:rsidR="00555DFD">
        <w:rPr>
          <w:sz w:val="28"/>
          <w:szCs w:val="28"/>
        </w:rPr>
        <w:t>as the</w:t>
      </w:r>
      <w:r w:rsidR="00896895">
        <w:rPr>
          <w:sz w:val="28"/>
          <w:szCs w:val="28"/>
        </w:rPr>
        <w:t>y</w:t>
      </w:r>
      <w:r w:rsidR="00555DFD">
        <w:rPr>
          <w:sz w:val="28"/>
          <w:szCs w:val="28"/>
        </w:rPr>
        <w:t xml:space="preserve"> incorporate most scenarios and match the categories on the decision tree maps </w:t>
      </w:r>
      <w:r>
        <w:rPr>
          <w:sz w:val="28"/>
          <w:szCs w:val="28"/>
        </w:rPr>
        <w:t>currently</w:t>
      </w:r>
      <w:r w:rsidR="00555DFD">
        <w:rPr>
          <w:sz w:val="28"/>
          <w:szCs w:val="28"/>
        </w:rPr>
        <w:t xml:space="preserve"> </w:t>
      </w:r>
      <w:proofErr w:type="gramStart"/>
      <w:r w:rsidR="00555DFD">
        <w:rPr>
          <w:sz w:val="28"/>
          <w:szCs w:val="28"/>
        </w:rPr>
        <w:t>being developed</w:t>
      </w:r>
      <w:proofErr w:type="gramEnd"/>
      <w:r w:rsidR="00555DFD">
        <w:rPr>
          <w:sz w:val="28"/>
          <w:szCs w:val="28"/>
        </w:rPr>
        <w:t xml:space="preserve"> to help academic staff to select the right mode of submission for their assessment.</w:t>
      </w:r>
    </w:p>
    <w:p w:rsidR="00954F46" w:rsidRDefault="00A7577A">
      <w:pPr>
        <w:rPr>
          <w:sz w:val="28"/>
          <w:szCs w:val="28"/>
        </w:rPr>
      </w:pPr>
      <w:r>
        <w:rPr>
          <w:noProof/>
          <w:lang w:eastAsia="en-GB"/>
        </w:rPr>
        <w:lastRenderedPageBreak/>
        <w:drawing>
          <wp:inline distT="0" distB="0" distL="0" distR="0" wp14:anchorId="2630D561" wp14:editId="375F0F96">
            <wp:extent cx="6645910" cy="1929130"/>
            <wp:effectExtent l="19050" t="19050" r="2159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929130"/>
                    </a:xfrm>
                    <a:prstGeom prst="rect">
                      <a:avLst/>
                    </a:prstGeom>
                    <a:ln w="25400">
                      <a:solidFill>
                        <a:schemeClr val="accent1"/>
                      </a:solidFill>
                      <a:prstDash val="sysDash"/>
                    </a:ln>
                  </pic:spPr>
                </pic:pic>
              </a:graphicData>
            </a:graphic>
          </wp:inline>
        </w:drawing>
      </w:r>
    </w:p>
    <w:p w:rsidR="00CE0845" w:rsidRPr="0034010C" w:rsidRDefault="00CE0845" w:rsidP="0034010C">
      <w:pPr>
        <w:spacing w:after="0" w:line="240" w:lineRule="auto"/>
        <w:rPr>
          <w:sz w:val="24"/>
          <w:szCs w:val="24"/>
        </w:rPr>
      </w:pPr>
    </w:p>
    <w:p w:rsidR="00CE0845" w:rsidRPr="0034010C" w:rsidRDefault="0034010C">
      <w:pPr>
        <w:rPr>
          <w:sz w:val="28"/>
          <w:szCs w:val="28"/>
        </w:rPr>
      </w:pPr>
      <w:r w:rsidRPr="0034010C">
        <w:rPr>
          <w:sz w:val="28"/>
          <w:szCs w:val="28"/>
        </w:rPr>
        <w:t>The questions direct the module</w:t>
      </w:r>
      <w:r w:rsidR="00DC0F01">
        <w:rPr>
          <w:sz w:val="28"/>
          <w:szCs w:val="28"/>
        </w:rPr>
        <w:t xml:space="preserve"> convenor to complete</w:t>
      </w:r>
      <w:r w:rsidR="00CE0845" w:rsidRPr="0034010C">
        <w:rPr>
          <w:sz w:val="28"/>
          <w:szCs w:val="28"/>
        </w:rPr>
        <w:t xml:space="preserve">, </w:t>
      </w:r>
      <w:r w:rsidR="00CE0845" w:rsidRPr="0034010C">
        <w:rPr>
          <w:b/>
          <w:sz w:val="28"/>
          <w:szCs w:val="28"/>
        </w:rPr>
        <w:t>Table Bb</w:t>
      </w:r>
      <w:r w:rsidR="00DC0F01">
        <w:rPr>
          <w:sz w:val="28"/>
          <w:szCs w:val="28"/>
        </w:rPr>
        <w:t xml:space="preserve"> (Blackboard) or</w:t>
      </w:r>
      <w:r w:rsidR="00CE0845" w:rsidRPr="0034010C">
        <w:rPr>
          <w:sz w:val="28"/>
          <w:szCs w:val="28"/>
        </w:rPr>
        <w:t xml:space="preserve"> </w:t>
      </w:r>
      <w:r w:rsidR="00CE0845" w:rsidRPr="0034010C">
        <w:rPr>
          <w:b/>
          <w:sz w:val="28"/>
          <w:szCs w:val="28"/>
        </w:rPr>
        <w:t xml:space="preserve">Table </w:t>
      </w:r>
      <w:proofErr w:type="spellStart"/>
      <w:r w:rsidR="00CE0845" w:rsidRPr="0034010C">
        <w:rPr>
          <w:b/>
          <w:sz w:val="28"/>
          <w:szCs w:val="28"/>
        </w:rPr>
        <w:t>Tii</w:t>
      </w:r>
      <w:proofErr w:type="spellEnd"/>
      <w:r w:rsidR="00CE0845" w:rsidRPr="0034010C">
        <w:rPr>
          <w:sz w:val="28"/>
          <w:szCs w:val="28"/>
        </w:rPr>
        <w:t xml:space="preserve"> (Tur</w:t>
      </w:r>
      <w:r w:rsidR="0018798B" w:rsidRPr="0034010C">
        <w:rPr>
          <w:sz w:val="28"/>
          <w:szCs w:val="28"/>
        </w:rPr>
        <w:t xml:space="preserve">nitin) </w:t>
      </w:r>
      <w:r w:rsidR="00DC0F01">
        <w:rPr>
          <w:sz w:val="28"/>
          <w:szCs w:val="28"/>
        </w:rPr>
        <w:t xml:space="preserve">which </w:t>
      </w:r>
      <w:r w:rsidR="0018798B" w:rsidRPr="0034010C">
        <w:rPr>
          <w:sz w:val="28"/>
          <w:szCs w:val="28"/>
        </w:rPr>
        <w:t xml:space="preserve">are on pages 2 and 3 </w:t>
      </w:r>
      <w:r w:rsidR="00CE0845" w:rsidRPr="0034010C">
        <w:rPr>
          <w:sz w:val="28"/>
          <w:szCs w:val="28"/>
        </w:rPr>
        <w:t>of the same document.</w:t>
      </w:r>
    </w:p>
    <w:p w:rsidR="0018798B" w:rsidRPr="0034010C" w:rsidRDefault="0034010C">
      <w:pPr>
        <w:rPr>
          <w:sz w:val="28"/>
          <w:szCs w:val="28"/>
        </w:rPr>
      </w:pPr>
      <w:r w:rsidRPr="0034010C">
        <w:rPr>
          <w:sz w:val="28"/>
          <w:szCs w:val="28"/>
        </w:rPr>
        <w:t xml:space="preserve">These two tables </w:t>
      </w:r>
      <w:proofErr w:type="spellStart"/>
      <w:r w:rsidRPr="0034010C">
        <w:rPr>
          <w:sz w:val="28"/>
          <w:szCs w:val="28"/>
        </w:rPr>
        <w:t>Tii</w:t>
      </w:r>
      <w:proofErr w:type="spellEnd"/>
      <w:r w:rsidRPr="0034010C">
        <w:rPr>
          <w:sz w:val="28"/>
          <w:szCs w:val="28"/>
        </w:rPr>
        <w:t xml:space="preserve"> and Bb</w:t>
      </w:r>
      <w:r w:rsidR="00CE0845" w:rsidRPr="0034010C">
        <w:rPr>
          <w:sz w:val="28"/>
          <w:szCs w:val="28"/>
        </w:rPr>
        <w:t xml:space="preserve"> request all the information required for setting up the respective submission points. </w:t>
      </w:r>
      <w:r w:rsidR="005B180C" w:rsidRPr="0034010C">
        <w:rPr>
          <w:sz w:val="28"/>
          <w:szCs w:val="28"/>
        </w:rPr>
        <w:t>Every</w:t>
      </w:r>
      <w:r w:rsidR="0018798B" w:rsidRPr="0034010C">
        <w:rPr>
          <w:sz w:val="28"/>
          <w:szCs w:val="28"/>
        </w:rPr>
        <w:t xml:space="preserve"> school/department </w:t>
      </w:r>
      <w:r w:rsidR="005B180C" w:rsidRPr="0034010C">
        <w:rPr>
          <w:sz w:val="28"/>
          <w:szCs w:val="28"/>
        </w:rPr>
        <w:t>can</w:t>
      </w:r>
      <w:r w:rsidR="0018798B" w:rsidRPr="0034010C">
        <w:rPr>
          <w:sz w:val="28"/>
          <w:szCs w:val="28"/>
        </w:rPr>
        <w:t xml:space="preserve"> adapt the </w:t>
      </w:r>
      <w:r w:rsidRPr="0034010C">
        <w:rPr>
          <w:sz w:val="28"/>
          <w:szCs w:val="28"/>
        </w:rPr>
        <w:t>tables</w:t>
      </w:r>
      <w:r w:rsidR="0018798B" w:rsidRPr="0034010C">
        <w:rPr>
          <w:sz w:val="28"/>
          <w:szCs w:val="28"/>
        </w:rPr>
        <w:t xml:space="preserve"> for their use.</w:t>
      </w:r>
    </w:p>
    <w:p w:rsidR="00EE3E31" w:rsidRDefault="005B180C">
      <w:pPr>
        <w:rPr>
          <w:sz w:val="28"/>
          <w:szCs w:val="28"/>
        </w:rPr>
      </w:pPr>
      <w:r w:rsidRPr="0034010C">
        <w:rPr>
          <w:sz w:val="28"/>
          <w:szCs w:val="28"/>
        </w:rPr>
        <w:t>Schools</w:t>
      </w:r>
      <w:r w:rsidR="0034010C" w:rsidRPr="0034010C">
        <w:rPr>
          <w:sz w:val="28"/>
          <w:szCs w:val="28"/>
        </w:rPr>
        <w:t xml:space="preserve"> tend</w:t>
      </w:r>
      <w:r w:rsidR="00B14D14" w:rsidRPr="0034010C">
        <w:rPr>
          <w:sz w:val="28"/>
          <w:szCs w:val="28"/>
        </w:rPr>
        <w:t xml:space="preserve"> </w:t>
      </w:r>
      <w:r w:rsidR="0018798B" w:rsidRPr="0034010C">
        <w:rPr>
          <w:sz w:val="28"/>
          <w:szCs w:val="28"/>
        </w:rPr>
        <w:t>have</w:t>
      </w:r>
      <w:r w:rsidR="00B14D14" w:rsidRPr="0034010C">
        <w:rPr>
          <w:sz w:val="28"/>
          <w:szCs w:val="28"/>
        </w:rPr>
        <w:t xml:space="preserve"> some school/department wide</w:t>
      </w:r>
      <w:r w:rsidR="00EE3E31" w:rsidRPr="0034010C">
        <w:rPr>
          <w:sz w:val="28"/>
          <w:szCs w:val="28"/>
        </w:rPr>
        <w:t xml:space="preserve"> </w:t>
      </w:r>
      <w:r w:rsidR="00B14D14" w:rsidRPr="0034010C">
        <w:rPr>
          <w:sz w:val="28"/>
          <w:szCs w:val="28"/>
        </w:rPr>
        <w:t>preferences</w:t>
      </w:r>
      <w:r w:rsidR="00EE3E31" w:rsidRPr="0034010C">
        <w:rPr>
          <w:sz w:val="28"/>
          <w:szCs w:val="28"/>
        </w:rPr>
        <w:t xml:space="preserve"> regarding how submission points are set up</w:t>
      </w:r>
      <w:r w:rsidRPr="0034010C">
        <w:rPr>
          <w:sz w:val="28"/>
          <w:szCs w:val="28"/>
        </w:rPr>
        <w:t>.  Y</w:t>
      </w:r>
      <w:r w:rsidR="00EE3E31" w:rsidRPr="0034010C">
        <w:rPr>
          <w:sz w:val="28"/>
          <w:szCs w:val="28"/>
        </w:rPr>
        <w:t>ou will be able replace the</w:t>
      </w:r>
      <w:r w:rsidR="00B14D14" w:rsidRPr="0034010C">
        <w:rPr>
          <w:sz w:val="28"/>
          <w:szCs w:val="28"/>
        </w:rPr>
        <w:t xml:space="preserve"> drop down box with the agreed preference or delete the </w:t>
      </w:r>
      <w:r w:rsidR="0018798B" w:rsidRPr="0034010C">
        <w:rPr>
          <w:sz w:val="28"/>
          <w:szCs w:val="28"/>
        </w:rPr>
        <w:t>row</w:t>
      </w:r>
      <w:r w:rsidRPr="0034010C">
        <w:rPr>
          <w:sz w:val="28"/>
          <w:szCs w:val="28"/>
        </w:rPr>
        <w:t xml:space="preserve"> so the option does not appear.</w:t>
      </w:r>
    </w:p>
    <w:p w:rsidR="0034010C" w:rsidRPr="00C8740C" w:rsidRDefault="0034010C" w:rsidP="00D85F17">
      <w:pPr>
        <w:spacing w:after="0" w:line="240" w:lineRule="auto"/>
        <w:rPr>
          <w:sz w:val="16"/>
          <w:szCs w:val="16"/>
        </w:rPr>
      </w:pPr>
    </w:p>
    <w:p w:rsidR="005B180C" w:rsidRPr="0034010C" w:rsidRDefault="0034010C">
      <w:pPr>
        <w:rPr>
          <w:sz w:val="28"/>
          <w:szCs w:val="28"/>
        </w:rPr>
      </w:pPr>
      <w:r w:rsidRPr="0034010C">
        <w:rPr>
          <w:sz w:val="28"/>
          <w:szCs w:val="28"/>
        </w:rPr>
        <w:t xml:space="preserve">For </w:t>
      </w:r>
      <w:r w:rsidR="00D85F17" w:rsidRPr="0034010C">
        <w:rPr>
          <w:sz w:val="28"/>
          <w:szCs w:val="28"/>
        </w:rPr>
        <w:t>example,</w:t>
      </w:r>
      <w:r w:rsidRPr="0034010C">
        <w:rPr>
          <w:sz w:val="28"/>
          <w:szCs w:val="28"/>
        </w:rPr>
        <w:t xml:space="preserve"> t</w:t>
      </w:r>
      <w:r w:rsidR="005B180C" w:rsidRPr="0034010C">
        <w:rPr>
          <w:sz w:val="28"/>
          <w:szCs w:val="28"/>
        </w:rPr>
        <w:t>his section has the options:</w:t>
      </w:r>
    </w:p>
    <w:p w:rsidR="00EE3E31" w:rsidRPr="0034010C" w:rsidRDefault="00EE3E31">
      <w:pPr>
        <w:rPr>
          <w:sz w:val="24"/>
          <w:szCs w:val="24"/>
        </w:rPr>
      </w:pPr>
      <w:r w:rsidRPr="0034010C">
        <w:rPr>
          <w:noProof/>
          <w:sz w:val="24"/>
          <w:szCs w:val="24"/>
          <w:lang w:eastAsia="en-GB"/>
        </w:rPr>
        <w:drawing>
          <wp:inline distT="0" distB="0" distL="0" distR="0" wp14:anchorId="29B32DDF" wp14:editId="12C5C7B8">
            <wp:extent cx="6192520" cy="1685925"/>
            <wp:effectExtent l="19050" t="19050" r="1778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750" cy="1690888"/>
                    </a:xfrm>
                    <a:prstGeom prst="rect">
                      <a:avLst/>
                    </a:prstGeom>
                    <a:ln w="25400">
                      <a:solidFill>
                        <a:schemeClr val="accent1"/>
                      </a:solidFill>
                      <a:prstDash val="sysDash"/>
                    </a:ln>
                  </pic:spPr>
                </pic:pic>
              </a:graphicData>
            </a:graphic>
          </wp:inline>
        </w:drawing>
      </w:r>
    </w:p>
    <w:p w:rsidR="00EE3E31" w:rsidRPr="0034010C" w:rsidRDefault="005B180C">
      <w:pPr>
        <w:rPr>
          <w:sz w:val="28"/>
          <w:szCs w:val="28"/>
        </w:rPr>
      </w:pPr>
      <w:r w:rsidRPr="0034010C">
        <w:rPr>
          <w:sz w:val="28"/>
          <w:szCs w:val="28"/>
        </w:rPr>
        <w:t xml:space="preserve">Change it to fixed responses: </w:t>
      </w:r>
      <w:r w:rsidR="00EE3E31" w:rsidRPr="0034010C">
        <w:rPr>
          <w:noProof/>
          <w:sz w:val="28"/>
          <w:szCs w:val="28"/>
          <w:lang w:eastAsia="en-GB"/>
        </w:rPr>
        <w:drawing>
          <wp:inline distT="0" distB="0" distL="0" distR="0" wp14:anchorId="77DBF957" wp14:editId="3B02E2B8">
            <wp:extent cx="6645910" cy="1905000"/>
            <wp:effectExtent l="19050" t="19050" r="2159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905000"/>
                    </a:xfrm>
                    <a:prstGeom prst="rect">
                      <a:avLst/>
                    </a:prstGeom>
                    <a:ln w="25400">
                      <a:solidFill>
                        <a:schemeClr val="accent1"/>
                      </a:solidFill>
                      <a:prstDash val="sysDash"/>
                    </a:ln>
                  </pic:spPr>
                </pic:pic>
              </a:graphicData>
            </a:graphic>
          </wp:inline>
        </w:drawing>
      </w:r>
    </w:p>
    <w:p w:rsidR="00EE3E31" w:rsidRPr="0034010C" w:rsidRDefault="00EE3E31">
      <w:pPr>
        <w:rPr>
          <w:sz w:val="28"/>
          <w:szCs w:val="28"/>
        </w:rPr>
      </w:pPr>
      <w:r w:rsidRPr="0034010C">
        <w:rPr>
          <w:sz w:val="28"/>
          <w:szCs w:val="28"/>
        </w:rPr>
        <w:t>Alternatively delete the rows so that the question does not appear in the form at all.</w:t>
      </w:r>
    </w:p>
    <w:p w:rsidR="00D85F17" w:rsidRDefault="00D85F17">
      <w:pPr>
        <w:rPr>
          <w:sz w:val="28"/>
          <w:szCs w:val="28"/>
        </w:rPr>
      </w:pPr>
      <w:r>
        <w:rPr>
          <w:sz w:val="28"/>
          <w:szCs w:val="28"/>
        </w:rPr>
        <w:br w:type="page"/>
      </w:r>
    </w:p>
    <w:p w:rsidR="00EE3E31" w:rsidRPr="0034010C" w:rsidRDefault="00EE3E31">
      <w:pPr>
        <w:rPr>
          <w:sz w:val="28"/>
          <w:szCs w:val="28"/>
        </w:rPr>
      </w:pPr>
    </w:p>
    <w:p w:rsidR="00EE3E31" w:rsidRPr="00C8740C" w:rsidRDefault="00EE3E31" w:rsidP="00D85F17">
      <w:pPr>
        <w:pStyle w:val="ListParagraph"/>
        <w:numPr>
          <w:ilvl w:val="0"/>
          <w:numId w:val="5"/>
        </w:numPr>
        <w:ind w:left="709" w:hanging="643"/>
        <w:rPr>
          <w:b/>
          <w:sz w:val="36"/>
          <w:szCs w:val="36"/>
        </w:rPr>
      </w:pPr>
      <w:r w:rsidRPr="00C8740C">
        <w:rPr>
          <w:b/>
          <w:sz w:val="36"/>
          <w:szCs w:val="36"/>
        </w:rPr>
        <w:t xml:space="preserve">Assignment Set-up Information </w:t>
      </w:r>
      <w:r w:rsidR="00B14D14" w:rsidRPr="00C8740C">
        <w:rPr>
          <w:b/>
          <w:sz w:val="36"/>
          <w:szCs w:val="36"/>
        </w:rPr>
        <w:t xml:space="preserve">Spreadsheet </w:t>
      </w:r>
      <w:r w:rsidRPr="00C8740C">
        <w:rPr>
          <w:b/>
          <w:sz w:val="36"/>
          <w:szCs w:val="36"/>
        </w:rPr>
        <w:t>Explained</w:t>
      </w:r>
    </w:p>
    <w:p w:rsidR="00C8740C" w:rsidRPr="00C8740C" w:rsidRDefault="00C8740C">
      <w:pPr>
        <w:rPr>
          <w:sz w:val="20"/>
          <w:szCs w:val="20"/>
        </w:rPr>
      </w:pPr>
    </w:p>
    <w:p w:rsidR="00EE3E31" w:rsidRDefault="00D625AD">
      <w:pPr>
        <w:rPr>
          <w:sz w:val="28"/>
          <w:szCs w:val="28"/>
        </w:rPr>
      </w:pPr>
      <w:r w:rsidRPr="005B180C">
        <w:rPr>
          <w:sz w:val="28"/>
          <w:szCs w:val="28"/>
        </w:rPr>
        <w:t xml:space="preserve">The </w:t>
      </w:r>
      <w:r w:rsidR="00B14D14" w:rsidRPr="005B180C">
        <w:rPr>
          <w:sz w:val="28"/>
          <w:szCs w:val="28"/>
        </w:rPr>
        <w:t>purpose of the Assignment Set-up Information spreadsheet is to help administrators to collate all the information required for setting up assignment drops.</w:t>
      </w:r>
    </w:p>
    <w:p w:rsidR="005341A5" w:rsidRPr="005341A5" w:rsidRDefault="005341A5">
      <w:pPr>
        <w:rPr>
          <w:sz w:val="16"/>
          <w:szCs w:val="16"/>
        </w:rPr>
      </w:pPr>
    </w:p>
    <w:p w:rsidR="00D85F17" w:rsidRDefault="00D85F17">
      <w:pPr>
        <w:rPr>
          <w:sz w:val="28"/>
          <w:szCs w:val="28"/>
        </w:rPr>
      </w:pPr>
      <w:r>
        <w:rPr>
          <w:sz w:val="28"/>
          <w:szCs w:val="28"/>
        </w:rPr>
        <w:t xml:space="preserve">With this </w:t>
      </w:r>
      <w:r w:rsidR="005341A5">
        <w:rPr>
          <w:sz w:val="28"/>
          <w:szCs w:val="28"/>
        </w:rPr>
        <w:t>spreadsheet,</w:t>
      </w:r>
      <w:r>
        <w:rPr>
          <w:sz w:val="28"/>
          <w:szCs w:val="28"/>
        </w:rPr>
        <w:t xml:space="preserve"> you can:</w:t>
      </w:r>
    </w:p>
    <w:p w:rsidR="00D85F17" w:rsidRPr="00D85F17" w:rsidRDefault="00D85F17" w:rsidP="00D85F17">
      <w:pPr>
        <w:pStyle w:val="ListParagraph"/>
        <w:numPr>
          <w:ilvl w:val="0"/>
          <w:numId w:val="7"/>
        </w:numPr>
        <w:rPr>
          <w:b/>
          <w:sz w:val="28"/>
          <w:szCs w:val="28"/>
        </w:rPr>
      </w:pPr>
      <w:r w:rsidRPr="00D85F17">
        <w:rPr>
          <w:b/>
          <w:sz w:val="28"/>
          <w:szCs w:val="28"/>
        </w:rPr>
        <w:t>Adjust it to comply with your school/department preferences:</w:t>
      </w:r>
    </w:p>
    <w:p w:rsidR="005B180C" w:rsidRDefault="00B14D14" w:rsidP="00D85F17">
      <w:pPr>
        <w:pStyle w:val="ListParagraph"/>
        <w:numPr>
          <w:ilvl w:val="1"/>
          <w:numId w:val="7"/>
        </w:numPr>
        <w:rPr>
          <w:sz w:val="28"/>
          <w:szCs w:val="28"/>
        </w:rPr>
      </w:pPr>
      <w:r w:rsidRPr="00D85F17">
        <w:rPr>
          <w:sz w:val="28"/>
          <w:szCs w:val="28"/>
        </w:rPr>
        <w:t>There are tabs for both Turnitin and Blackboard Assignment tools. Each tab has a column directly relating to t</w:t>
      </w:r>
      <w:r w:rsidR="005B180C" w:rsidRPr="00D85F17">
        <w:rPr>
          <w:sz w:val="28"/>
          <w:szCs w:val="28"/>
        </w:rPr>
        <w:t>he set-up screen for each tool. Every school/department can adapt the forms for their use.</w:t>
      </w:r>
    </w:p>
    <w:p w:rsidR="00FB0DFA" w:rsidRPr="00D85F17" w:rsidRDefault="00FB0DFA" w:rsidP="00FB0DFA">
      <w:pPr>
        <w:pStyle w:val="ListParagraph"/>
        <w:ind w:left="1440"/>
        <w:rPr>
          <w:sz w:val="28"/>
          <w:szCs w:val="28"/>
        </w:rPr>
      </w:pPr>
    </w:p>
    <w:p w:rsidR="005B180C" w:rsidRDefault="005B180C" w:rsidP="00D85F17">
      <w:pPr>
        <w:pStyle w:val="ListParagraph"/>
        <w:numPr>
          <w:ilvl w:val="1"/>
          <w:numId w:val="7"/>
        </w:numPr>
        <w:rPr>
          <w:sz w:val="28"/>
          <w:szCs w:val="28"/>
        </w:rPr>
      </w:pPr>
      <w:r w:rsidRPr="00D85F17">
        <w:rPr>
          <w:sz w:val="28"/>
          <w:szCs w:val="28"/>
        </w:rPr>
        <w:t xml:space="preserve">Schools have some school/department wide preferences regarding how submission points are set up.  You will be able replace the drop down box with the agreed preference or delete the column so the option does not appear. </w:t>
      </w:r>
    </w:p>
    <w:p w:rsidR="00D85F17" w:rsidRDefault="00D85F17" w:rsidP="00D85F17">
      <w:pPr>
        <w:pStyle w:val="ListParagraph"/>
        <w:ind w:left="1440"/>
        <w:rPr>
          <w:sz w:val="28"/>
          <w:szCs w:val="28"/>
        </w:rPr>
      </w:pPr>
    </w:p>
    <w:p w:rsidR="005341A5" w:rsidRPr="00D85F17" w:rsidRDefault="005341A5" w:rsidP="00D85F17">
      <w:pPr>
        <w:pStyle w:val="ListParagraph"/>
        <w:ind w:left="1440"/>
        <w:rPr>
          <w:sz w:val="28"/>
          <w:szCs w:val="28"/>
        </w:rPr>
      </w:pPr>
    </w:p>
    <w:p w:rsidR="00D85F17" w:rsidRPr="00D85F17" w:rsidRDefault="00D85F17" w:rsidP="00D85F17">
      <w:pPr>
        <w:pStyle w:val="ListParagraph"/>
        <w:numPr>
          <w:ilvl w:val="0"/>
          <w:numId w:val="7"/>
        </w:numPr>
        <w:rPr>
          <w:b/>
          <w:sz w:val="28"/>
          <w:szCs w:val="28"/>
        </w:rPr>
      </w:pPr>
      <w:r w:rsidRPr="00D85F17">
        <w:rPr>
          <w:b/>
          <w:sz w:val="28"/>
          <w:szCs w:val="28"/>
        </w:rPr>
        <w:t>Cut and paste information from the completed form</w:t>
      </w:r>
    </w:p>
    <w:p w:rsidR="00D85F17" w:rsidRDefault="00D85F17" w:rsidP="00D85F17">
      <w:pPr>
        <w:pStyle w:val="ListParagraph"/>
        <w:numPr>
          <w:ilvl w:val="1"/>
          <w:numId w:val="7"/>
        </w:numPr>
        <w:rPr>
          <w:sz w:val="28"/>
          <w:szCs w:val="28"/>
        </w:rPr>
      </w:pPr>
      <w:r w:rsidRPr="00D85F17">
        <w:rPr>
          <w:sz w:val="28"/>
          <w:szCs w:val="28"/>
        </w:rPr>
        <w:t xml:space="preserve">The columns in the spreadsheet correspond with the rows on the tables </w:t>
      </w:r>
      <w:proofErr w:type="spellStart"/>
      <w:r w:rsidRPr="00D85F17">
        <w:rPr>
          <w:sz w:val="28"/>
          <w:szCs w:val="28"/>
        </w:rPr>
        <w:t>Tii</w:t>
      </w:r>
      <w:proofErr w:type="spellEnd"/>
      <w:r w:rsidRPr="00D85F17">
        <w:rPr>
          <w:sz w:val="28"/>
          <w:szCs w:val="28"/>
        </w:rPr>
        <w:t xml:space="preserve"> and Bb.  It is possible to copy the responses to the table and paste them into the spreadsheet.</w:t>
      </w:r>
      <w:r w:rsidR="00B37B97">
        <w:rPr>
          <w:sz w:val="28"/>
          <w:szCs w:val="28"/>
        </w:rPr>
        <w:t xml:space="preserve"> </w:t>
      </w:r>
    </w:p>
    <w:p w:rsidR="005341A5" w:rsidRDefault="005341A5" w:rsidP="005341A5">
      <w:pPr>
        <w:pStyle w:val="ListParagraph"/>
        <w:ind w:left="1440"/>
        <w:rPr>
          <w:sz w:val="28"/>
          <w:szCs w:val="28"/>
        </w:rPr>
      </w:pPr>
    </w:p>
    <w:p w:rsidR="005341A5" w:rsidRDefault="00D730DE" w:rsidP="005341A5">
      <w:pPr>
        <w:pStyle w:val="ListParagraph"/>
        <w:numPr>
          <w:ilvl w:val="1"/>
          <w:numId w:val="7"/>
        </w:numPr>
        <w:rPr>
          <w:sz w:val="28"/>
          <w:szCs w:val="28"/>
        </w:rPr>
      </w:pPr>
      <w:r>
        <w:rPr>
          <w:sz w:val="28"/>
          <w:szCs w:val="28"/>
        </w:rPr>
        <w:t xml:space="preserve">Copy the responses you wish to move into the spreadsheet. </w:t>
      </w:r>
    </w:p>
    <w:p w:rsidR="005341A5" w:rsidRPr="005341A5" w:rsidRDefault="005341A5" w:rsidP="005341A5">
      <w:pPr>
        <w:pStyle w:val="ListParagraph"/>
        <w:ind w:left="1440"/>
        <w:rPr>
          <w:sz w:val="28"/>
          <w:szCs w:val="28"/>
        </w:rPr>
      </w:pPr>
    </w:p>
    <w:p w:rsidR="00D730DE" w:rsidRDefault="00D730DE" w:rsidP="00D85F17">
      <w:pPr>
        <w:pStyle w:val="ListParagraph"/>
        <w:numPr>
          <w:ilvl w:val="1"/>
          <w:numId w:val="7"/>
        </w:numPr>
        <w:rPr>
          <w:sz w:val="28"/>
          <w:szCs w:val="28"/>
        </w:rPr>
      </w:pPr>
      <w:r>
        <w:rPr>
          <w:sz w:val="28"/>
          <w:szCs w:val="28"/>
        </w:rPr>
        <w:t>When pasting you will need to use the transpose paste in excel</w:t>
      </w:r>
    </w:p>
    <w:p w:rsidR="00D730DE" w:rsidRDefault="00D730DE" w:rsidP="00D85F17">
      <w:pPr>
        <w:pStyle w:val="ListParagraph"/>
        <w:numPr>
          <w:ilvl w:val="1"/>
          <w:numId w:val="7"/>
        </w:numPr>
        <w:rPr>
          <w:sz w:val="28"/>
          <w:szCs w:val="28"/>
        </w:rPr>
      </w:pPr>
      <w:r>
        <w:rPr>
          <w:noProof/>
          <w:lang w:eastAsia="en-GB"/>
        </w:rPr>
        <w:drawing>
          <wp:inline distT="0" distB="0" distL="0" distR="0" wp14:anchorId="7F0EDF01" wp14:editId="662CB8A1">
            <wp:extent cx="1943268" cy="109737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3268" cy="1097375"/>
                    </a:xfrm>
                    <a:prstGeom prst="rect">
                      <a:avLst/>
                    </a:prstGeom>
                  </pic:spPr>
                </pic:pic>
              </a:graphicData>
            </a:graphic>
          </wp:inline>
        </w:drawing>
      </w:r>
    </w:p>
    <w:p w:rsidR="005341A5" w:rsidRDefault="005341A5" w:rsidP="005341A5">
      <w:pPr>
        <w:pStyle w:val="ListParagraph"/>
        <w:ind w:left="1440"/>
        <w:rPr>
          <w:sz w:val="28"/>
          <w:szCs w:val="28"/>
        </w:rPr>
      </w:pPr>
    </w:p>
    <w:p w:rsidR="005341A5" w:rsidRDefault="00B37B97" w:rsidP="005341A5">
      <w:pPr>
        <w:pStyle w:val="ListParagraph"/>
        <w:numPr>
          <w:ilvl w:val="1"/>
          <w:numId w:val="7"/>
        </w:numPr>
        <w:rPr>
          <w:sz w:val="28"/>
          <w:szCs w:val="28"/>
        </w:rPr>
      </w:pPr>
      <w:r>
        <w:rPr>
          <w:sz w:val="28"/>
          <w:szCs w:val="28"/>
        </w:rPr>
        <w:t>Unfortunately this option does</w:t>
      </w:r>
      <w:r w:rsidR="00D730DE">
        <w:rPr>
          <w:sz w:val="28"/>
          <w:szCs w:val="28"/>
        </w:rPr>
        <w:t xml:space="preserve"> not appear unless the selection is copied in excel.  Paste into the blank tab and copy again once in excel.</w:t>
      </w:r>
    </w:p>
    <w:p w:rsidR="005341A5" w:rsidRPr="005341A5" w:rsidRDefault="005341A5" w:rsidP="005341A5">
      <w:pPr>
        <w:rPr>
          <w:sz w:val="28"/>
          <w:szCs w:val="28"/>
        </w:rPr>
      </w:pPr>
    </w:p>
    <w:p w:rsidR="00D730DE" w:rsidRDefault="00D730DE" w:rsidP="00D85F17">
      <w:pPr>
        <w:pStyle w:val="ListParagraph"/>
        <w:numPr>
          <w:ilvl w:val="1"/>
          <w:numId w:val="7"/>
        </w:numPr>
        <w:rPr>
          <w:sz w:val="28"/>
          <w:szCs w:val="28"/>
        </w:rPr>
      </w:pPr>
      <w:r>
        <w:rPr>
          <w:sz w:val="28"/>
          <w:szCs w:val="28"/>
        </w:rPr>
        <w:t xml:space="preserve">The transpose paste option should now be available.  It will transpose the </w:t>
      </w:r>
      <w:r w:rsidR="00B37B97">
        <w:rPr>
          <w:sz w:val="28"/>
          <w:szCs w:val="28"/>
        </w:rPr>
        <w:t xml:space="preserve">column from the response form to a row in the spreadsheet. </w:t>
      </w:r>
    </w:p>
    <w:p w:rsidR="005341A5" w:rsidRDefault="005341A5">
      <w:pPr>
        <w:rPr>
          <w:sz w:val="28"/>
          <w:szCs w:val="28"/>
        </w:rPr>
      </w:pPr>
      <w:r>
        <w:rPr>
          <w:sz w:val="28"/>
          <w:szCs w:val="28"/>
        </w:rPr>
        <w:br w:type="page"/>
      </w:r>
    </w:p>
    <w:p w:rsidR="00B37B97" w:rsidRDefault="00B37B97" w:rsidP="00B37B97">
      <w:pPr>
        <w:pStyle w:val="ListParagraph"/>
        <w:ind w:left="1440"/>
        <w:rPr>
          <w:sz w:val="28"/>
          <w:szCs w:val="28"/>
        </w:rPr>
      </w:pPr>
    </w:p>
    <w:p w:rsidR="00D85F17" w:rsidRPr="00D85F17" w:rsidRDefault="00D85F17" w:rsidP="005B180C">
      <w:pPr>
        <w:pStyle w:val="ListParagraph"/>
        <w:numPr>
          <w:ilvl w:val="0"/>
          <w:numId w:val="7"/>
        </w:numPr>
        <w:rPr>
          <w:b/>
          <w:sz w:val="28"/>
          <w:szCs w:val="28"/>
        </w:rPr>
      </w:pPr>
      <w:r w:rsidRPr="00D85F17">
        <w:rPr>
          <w:b/>
          <w:sz w:val="28"/>
          <w:szCs w:val="28"/>
        </w:rPr>
        <w:t>Use information from RISIS to populate the columns</w:t>
      </w:r>
    </w:p>
    <w:p w:rsidR="005B180C" w:rsidRDefault="005B180C" w:rsidP="00D85F17">
      <w:pPr>
        <w:pStyle w:val="ListParagraph"/>
        <w:numPr>
          <w:ilvl w:val="1"/>
          <w:numId w:val="7"/>
        </w:numPr>
        <w:rPr>
          <w:sz w:val="28"/>
          <w:szCs w:val="28"/>
        </w:rPr>
      </w:pPr>
      <w:r w:rsidRPr="00D85F17">
        <w:rPr>
          <w:sz w:val="28"/>
          <w:szCs w:val="28"/>
        </w:rPr>
        <w:t xml:space="preserve">The first tab “Assessment Details from RISIS” </w:t>
      </w:r>
      <w:proofErr w:type="gramStart"/>
      <w:r w:rsidR="005341A5">
        <w:rPr>
          <w:sz w:val="28"/>
          <w:szCs w:val="28"/>
        </w:rPr>
        <w:t>can be used</w:t>
      </w:r>
      <w:proofErr w:type="gramEnd"/>
      <w:r w:rsidR="005341A5">
        <w:rPr>
          <w:sz w:val="28"/>
          <w:szCs w:val="28"/>
        </w:rPr>
        <w:t xml:space="preserve"> to paste the Sub Modular Assessment Download form RISIS.</w:t>
      </w:r>
    </w:p>
    <w:p w:rsidR="00A521C9" w:rsidRDefault="00A521C9" w:rsidP="00A521C9">
      <w:pPr>
        <w:pStyle w:val="ListParagraph"/>
        <w:ind w:left="1440"/>
        <w:rPr>
          <w:sz w:val="28"/>
          <w:szCs w:val="28"/>
        </w:rPr>
      </w:pPr>
    </w:p>
    <w:p w:rsidR="00A521C9" w:rsidRDefault="00A521C9" w:rsidP="00D85F17">
      <w:pPr>
        <w:pStyle w:val="ListParagraph"/>
        <w:numPr>
          <w:ilvl w:val="1"/>
          <w:numId w:val="7"/>
        </w:numPr>
        <w:rPr>
          <w:sz w:val="28"/>
          <w:szCs w:val="28"/>
        </w:rPr>
      </w:pPr>
      <w:r>
        <w:rPr>
          <w:sz w:val="28"/>
          <w:szCs w:val="28"/>
        </w:rPr>
        <w:t xml:space="preserve">If you chose to do this particular cells in the </w:t>
      </w:r>
      <w:proofErr w:type="spellStart"/>
      <w:r>
        <w:rPr>
          <w:sz w:val="28"/>
          <w:szCs w:val="28"/>
        </w:rPr>
        <w:t>Tii</w:t>
      </w:r>
      <w:proofErr w:type="spellEnd"/>
      <w:r>
        <w:rPr>
          <w:sz w:val="28"/>
          <w:szCs w:val="28"/>
        </w:rPr>
        <w:t xml:space="preserve"> and Bb tabs will automatically populate with the information from RISIS.</w:t>
      </w:r>
    </w:p>
    <w:p w:rsidR="00A521C9" w:rsidRPr="00A521C9" w:rsidRDefault="00A521C9" w:rsidP="00A521C9">
      <w:pPr>
        <w:pStyle w:val="ListParagraph"/>
        <w:rPr>
          <w:sz w:val="28"/>
          <w:szCs w:val="28"/>
        </w:rPr>
      </w:pPr>
    </w:p>
    <w:p w:rsidR="00A521C9" w:rsidRDefault="00A521C9" w:rsidP="00D85F17">
      <w:pPr>
        <w:pStyle w:val="ListParagraph"/>
        <w:numPr>
          <w:ilvl w:val="1"/>
          <w:numId w:val="7"/>
        </w:numPr>
        <w:rPr>
          <w:sz w:val="28"/>
          <w:szCs w:val="28"/>
        </w:rPr>
      </w:pPr>
      <w:r>
        <w:rPr>
          <w:noProof/>
          <w:lang w:eastAsia="en-GB"/>
        </w:rPr>
        <w:drawing>
          <wp:anchor distT="0" distB="0" distL="114300" distR="114300" simplePos="0" relativeHeight="251658240" behindDoc="0" locked="0" layoutInCell="1" allowOverlap="1">
            <wp:simplePos x="0" y="0"/>
            <wp:positionH relativeFrom="column">
              <wp:posOffset>2636520</wp:posOffset>
            </wp:positionH>
            <wp:positionV relativeFrom="paragraph">
              <wp:posOffset>290195</wp:posOffset>
            </wp:positionV>
            <wp:extent cx="1677035" cy="502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7035" cy="502920"/>
                    </a:xfrm>
                    <a:prstGeom prst="rect">
                      <a:avLst/>
                    </a:prstGeom>
                  </pic:spPr>
                </pic:pic>
              </a:graphicData>
            </a:graphic>
          </wp:anchor>
        </w:drawing>
      </w:r>
      <w:r>
        <w:rPr>
          <w:sz w:val="28"/>
          <w:szCs w:val="28"/>
        </w:rPr>
        <w:t>Go to RISIS – Working with Modules/Module Data and select Sub modular assessment download</w:t>
      </w:r>
    </w:p>
    <w:p w:rsidR="00A521C9" w:rsidRDefault="00A521C9" w:rsidP="00A521C9">
      <w:pPr>
        <w:pStyle w:val="ListParagraph"/>
        <w:rPr>
          <w:sz w:val="28"/>
          <w:szCs w:val="28"/>
        </w:rPr>
      </w:pPr>
    </w:p>
    <w:p w:rsidR="00A521C9" w:rsidRPr="00A521C9" w:rsidRDefault="00A521C9" w:rsidP="00A521C9">
      <w:pPr>
        <w:pStyle w:val="ListParagraph"/>
        <w:rPr>
          <w:sz w:val="28"/>
          <w:szCs w:val="28"/>
        </w:rPr>
      </w:pPr>
    </w:p>
    <w:p w:rsidR="00A521C9" w:rsidRDefault="00A521C9" w:rsidP="00D85F17">
      <w:pPr>
        <w:pStyle w:val="ListParagraph"/>
        <w:numPr>
          <w:ilvl w:val="1"/>
          <w:numId w:val="7"/>
        </w:numPr>
        <w:rPr>
          <w:sz w:val="28"/>
          <w:szCs w:val="28"/>
        </w:rPr>
      </w:pPr>
      <w:r>
        <w:rPr>
          <w:sz w:val="28"/>
          <w:szCs w:val="28"/>
        </w:rPr>
        <w:t>Enter the relevant module code to call up your module details:</w:t>
      </w:r>
    </w:p>
    <w:p w:rsidR="005341A5" w:rsidRDefault="005341A5" w:rsidP="005341A5">
      <w:pPr>
        <w:pStyle w:val="ListParagraph"/>
        <w:ind w:left="1440"/>
        <w:rPr>
          <w:sz w:val="28"/>
          <w:szCs w:val="28"/>
        </w:rPr>
      </w:pPr>
    </w:p>
    <w:p w:rsidR="005341A5" w:rsidRDefault="005341A5" w:rsidP="00D85F17">
      <w:pPr>
        <w:pStyle w:val="ListParagraph"/>
        <w:numPr>
          <w:ilvl w:val="1"/>
          <w:numId w:val="7"/>
        </w:numPr>
        <w:rPr>
          <w:sz w:val="28"/>
          <w:szCs w:val="28"/>
        </w:rPr>
      </w:pPr>
      <w:r>
        <w:rPr>
          <w:noProof/>
          <w:lang w:eastAsia="en-GB"/>
        </w:rPr>
        <w:drawing>
          <wp:inline distT="0" distB="0" distL="0" distR="0" wp14:anchorId="133340F5" wp14:editId="1A33BD21">
            <wp:extent cx="5505918" cy="1729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1386" cy="1731458"/>
                    </a:xfrm>
                    <a:prstGeom prst="rect">
                      <a:avLst/>
                    </a:prstGeom>
                  </pic:spPr>
                </pic:pic>
              </a:graphicData>
            </a:graphic>
          </wp:inline>
        </w:drawing>
      </w:r>
    </w:p>
    <w:p w:rsidR="00A521C9" w:rsidRPr="00A521C9" w:rsidRDefault="00A521C9" w:rsidP="00A521C9">
      <w:pPr>
        <w:pStyle w:val="ListParagraph"/>
        <w:rPr>
          <w:sz w:val="28"/>
          <w:szCs w:val="28"/>
        </w:rPr>
      </w:pPr>
    </w:p>
    <w:p w:rsidR="00A521C9" w:rsidRDefault="00A521C9" w:rsidP="00D85F17">
      <w:pPr>
        <w:pStyle w:val="ListParagraph"/>
        <w:numPr>
          <w:ilvl w:val="1"/>
          <w:numId w:val="7"/>
        </w:numPr>
        <w:rPr>
          <w:sz w:val="28"/>
          <w:szCs w:val="28"/>
        </w:rPr>
      </w:pPr>
      <w:r>
        <w:rPr>
          <w:sz w:val="28"/>
          <w:szCs w:val="28"/>
        </w:rPr>
        <w:t>Use the copy button to copy the information shown</w:t>
      </w:r>
      <w:r>
        <w:rPr>
          <w:noProof/>
          <w:lang w:eastAsia="en-GB"/>
        </w:rPr>
        <w:drawing>
          <wp:inline distT="0" distB="0" distL="0" distR="0" wp14:anchorId="6713298D" wp14:editId="2E217EA8">
            <wp:extent cx="929640" cy="588934"/>
            <wp:effectExtent l="0" t="0" r="381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3040" cy="610093"/>
                    </a:xfrm>
                    <a:prstGeom prst="rect">
                      <a:avLst/>
                    </a:prstGeom>
                  </pic:spPr>
                </pic:pic>
              </a:graphicData>
            </a:graphic>
          </wp:inline>
        </w:drawing>
      </w:r>
    </w:p>
    <w:p w:rsidR="00A521C9" w:rsidRPr="00A521C9" w:rsidRDefault="00A521C9" w:rsidP="00A521C9">
      <w:pPr>
        <w:pStyle w:val="ListParagraph"/>
        <w:rPr>
          <w:sz w:val="28"/>
          <w:szCs w:val="28"/>
        </w:rPr>
      </w:pPr>
    </w:p>
    <w:p w:rsidR="00A521C9" w:rsidRDefault="00A521C9" w:rsidP="00D85F17">
      <w:pPr>
        <w:pStyle w:val="ListParagraph"/>
        <w:numPr>
          <w:ilvl w:val="1"/>
          <w:numId w:val="7"/>
        </w:numPr>
        <w:rPr>
          <w:sz w:val="28"/>
          <w:szCs w:val="28"/>
        </w:rPr>
      </w:pPr>
      <w:r>
        <w:rPr>
          <w:sz w:val="28"/>
          <w:szCs w:val="28"/>
        </w:rPr>
        <w:t>Open the first tab on the spreadsheet and past</w:t>
      </w:r>
      <w:r w:rsidR="004E7D2B">
        <w:rPr>
          <w:sz w:val="28"/>
          <w:szCs w:val="28"/>
        </w:rPr>
        <w:t>e in</w:t>
      </w:r>
      <w:r>
        <w:rPr>
          <w:sz w:val="28"/>
          <w:szCs w:val="28"/>
        </w:rPr>
        <w:t xml:space="preserve">to the top cell </w:t>
      </w:r>
      <w:r w:rsidR="004E7D2B">
        <w:rPr>
          <w:sz w:val="28"/>
          <w:szCs w:val="28"/>
        </w:rPr>
        <w:t>(</w:t>
      </w:r>
      <w:r>
        <w:rPr>
          <w:sz w:val="28"/>
          <w:szCs w:val="28"/>
        </w:rPr>
        <w:t>1A</w:t>
      </w:r>
      <w:r w:rsidR="004E7D2B">
        <w:rPr>
          <w:sz w:val="28"/>
          <w:szCs w:val="28"/>
        </w:rPr>
        <w:t>)</w:t>
      </w:r>
    </w:p>
    <w:p w:rsidR="004E7D2B" w:rsidRPr="004E7D2B" w:rsidRDefault="004E7D2B" w:rsidP="004E7D2B">
      <w:pPr>
        <w:pStyle w:val="ListParagraph"/>
        <w:rPr>
          <w:sz w:val="28"/>
          <w:szCs w:val="28"/>
        </w:rPr>
      </w:pPr>
    </w:p>
    <w:p w:rsidR="004E7D2B" w:rsidRDefault="004E7D2B" w:rsidP="00D85F17">
      <w:pPr>
        <w:pStyle w:val="ListParagraph"/>
        <w:numPr>
          <w:ilvl w:val="1"/>
          <w:numId w:val="7"/>
        </w:numPr>
        <w:rPr>
          <w:sz w:val="28"/>
          <w:szCs w:val="28"/>
        </w:rPr>
      </w:pPr>
      <w:r>
        <w:rPr>
          <w:noProof/>
          <w:lang w:eastAsia="en-GB"/>
        </w:rPr>
        <w:drawing>
          <wp:inline distT="0" distB="0" distL="0" distR="0" wp14:anchorId="49773918" wp14:editId="1AABE02E">
            <wp:extent cx="3794760" cy="10299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43574" cy="1043184"/>
                    </a:xfrm>
                    <a:prstGeom prst="rect">
                      <a:avLst/>
                    </a:prstGeom>
                  </pic:spPr>
                </pic:pic>
              </a:graphicData>
            </a:graphic>
          </wp:inline>
        </w:drawing>
      </w:r>
    </w:p>
    <w:p w:rsidR="00A521C9" w:rsidRPr="00A521C9" w:rsidRDefault="00A521C9" w:rsidP="00A521C9">
      <w:pPr>
        <w:pStyle w:val="ListParagraph"/>
        <w:rPr>
          <w:sz w:val="28"/>
          <w:szCs w:val="28"/>
        </w:rPr>
      </w:pPr>
    </w:p>
    <w:p w:rsidR="004E7D2B" w:rsidRDefault="004E7D2B" w:rsidP="00D85F17">
      <w:pPr>
        <w:pStyle w:val="ListParagraph"/>
        <w:numPr>
          <w:ilvl w:val="1"/>
          <w:numId w:val="7"/>
        </w:numPr>
        <w:rPr>
          <w:sz w:val="28"/>
          <w:szCs w:val="28"/>
        </w:rPr>
      </w:pPr>
      <w:r>
        <w:rPr>
          <w:sz w:val="28"/>
          <w:szCs w:val="28"/>
        </w:rPr>
        <w:t xml:space="preserve">This will automatically populate some key information in the </w:t>
      </w:r>
      <w:proofErr w:type="spellStart"/>
      <w:r>
        <w:rPr>
          <w:sz w:val="28"/>
          <w:szCs w:val="28"/>
        </w:rPr>
        <w:t>Tii</w:t>
      </w:r>
      <w:proofErr w:type="spellEnd"/>
      <w:r>
        <w:rPr>
          <w:sz w:val="28"/>
          <w:szCs w:val="28"/>
        </w:rPr>
        <w:t xml:space="preserve"> and Bb tabs.</w:t>
      </w:r>
    </w:p>
    <w:p w:rsidR="004E7D2B" w:rsidRPr="004E7D2B" w:rsidRDefault="004E7D2B" w:rsidP="004E7D2B">
      <w:pPr>
        <w:pStyle w:val="ListParagraph"/>
        <w:rPr>
          <w:sz w:val="28"/>
          <w:szCs w:val="28"/>
        </w:rPr>
      </w:pPr>
    </w:p>
    <w:p w:rsidR="00A521C9" w:rsidRPr="005341A5" w:rsidRDefault="004E7D2B" w:rsidP="00D85F17">
      <w:pPr>
        <w:pStyle w:val="ListParagraph"/>
        <w:numPr>
          <w:ilvl w:val="1"/>
          <w:numId w:val="7"/>
        </w:numPr>
        <w:rPr>
          <w:sz w:val="28"/>
          <w:szCs w:val="28"/>
        </w:rPr>
      </w:pPr>
      <w:r>
        <w:rPr>
          <w:noProof/>
          <w:lang w:eastAsia="en-GB"/>
        </w:rPr>
        <w:drawing>
          <wp:inline distT="0" distB="0" distL="0" distR="0" wp14:anchorId="6DEE228E" wp14:editId="2017E8E8">
            <wp:extent cx="4098353"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3726" cy="1032559"/>
                    </a:xfrm>
                    <a:prstGeom prst="rect">
                      <a:avLst/>
                    </a:prstGeom>
                  </pic:spPr>
                </pic:pic>
              </a:graphicData>
            </a:graphic>
          </wp:inline>
        </w:drawing>
      </w:r>
    </w:p>
    <w:p w:rsidR="00B14D14" w:rsidRPr="005B180C" w:rsidRDefault="00B14D14">
      <w:pPr>
        <w:rPr>
          <w:sz w:val="28"/>
          <w:szCs w:val="28"/>
        </w:rPr>
      </w:pPr>
    </w:p>
    <w:sectPr w:rsidR="00B14D14" w:rsidRPr="005B180C" w:rsidSect="004E7D2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1E6C"/>
    <w:multiLevelType w:val="hybridMultilevel"/>
    <w:tmpl w:val="B9D0E6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E175A"/>
    <w:multiLevelType w:val="hybridMultilevel"/>
    <w:tmpl w:val="2CB2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06F58"/>
    <w:multiLevelType w:val="hybridMultilevel"/>
    <w:tmpl w:val="6952D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F28FD"/>
    <w:multiLevelType w:val="hybridMultilevel"/>
    <w:tmpl w:val="4FC0E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2689C"/>
    <w:multiLevelType w:val="hybridMultilevel"/>
    <w:tmpl w:val="DB10B8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416F0"/>
    <w:multiLevelType w:val="hybridMultilevel"/>
    <w:tmpl w:val="097A0574"/>
    <w:lvl w:ilvl="0" w:tplc="CD48D64E">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84849"/>
    <w:multiLevelType w:val="hybridMultilevel"/>
    <w:tmpl w:val="B12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C4273"/>
    <w:multiLevelType w:val="hybridMultilevel"/>
    <w:tmpl w:val="0900A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F3"/>
    <w:rsid w:val="001020EC"/>
    <w:rsid w:val="0018798B"/>
    <w:rsid w:val="001B5A5C"/>
    <w:rsid w:val="001C0488"/>
    <w:rsid w:val="002B4B24"/>
    <w:rsid w:val="0034010C"/>
    <w:rsid w:val="00376498"/>
    <w:rsid w:val="004437DB"/>
    <w:rsid w:val="004E60F1"/>
    <w:rsid w:val="004E7D2B"/>
    <w:rsid w:val="005341A5"/>
    <w:rsid w:val="00555DFD"/>
    <w:rsid w:val="005B180C"/>
    <w:rsid w:val="006F2381"/>
    <w:rsid w:val="00725B5E"/>
    <w:rsid w:val="00841660"/>
    <w:rsid w:val="00896895"/>
    <w:rsid w:val="00954F46"/>
    <w:rsid w:val="009D36B3"/>
    <w:rsid w:val="00A521C9"/>
    <w:rsid w:val="00A7577A"/>
    <w:rsid w:val="00B14D14"/>
    <w:rsid w:val="00B37B97"/>
    <w:rsid w:val="00BD1B97"/>
    <w:rsid w:val="00C8740C"/>
    <w:rsid w:val="00CE0845"/>
    <w:rsid w:val="00CF6040"/>
    <w:rsid w:val="00D15DF3"/>
    <w:rsid w:val="00D625AD"/>
    <w:rsid w:val="00D730DE"/>
    <w:rsid w:val="00D85F17"/>
    <w:rsid w:val="00DC0F01"/>
    <w:rsid w:val="00EE3E31"/>
    <w:rsid w:val="00FB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C3C8"/>
  <w15:chartTrackingRefBased/>
  <w15:docId w15:val="{3E21279F-0EF9-47DF-9283-7BFF2262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F1"/>
    <w:pPr>
      <w:ind w:left="720"/>
      <w:contextualSpacing/>
    </w:pPr>
  </w:style>
  <w:style w:type="table" w:styleId="TableGrid">
    <w:name w:val="Table Grid"/>
    <w:basedOn w:val="TableNormal"/>
    <w:uiPriority w:val="39"/>
    <w:rsid w:val="009D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Lehane</dc:creator>
  <cp:keywords/>
  <dc:description/>
  <cp:lastModifiedBy>Tara Lehane</cp:lastModifiedBy>
  <cp:revision>15</cp:revision>
  <dcterms:created xsi:type="dcterms:W3CDTF">2018-08-28T14:37:00Z</dcterms:created>
  <dcterms:modified xsi:type="dcterms:W3CDTF">2018-09-03T15:43:00Z</dcterms:modified>
</cp:coreProperties>
</file>